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CCB" w:rsidRPr="00AA5470" w:rsidRDefault="00B01CCB" w:rsidP="00B01CCB">
      <w:pPr>
        <w:jc w:val="center"/>
        <w:rPr>
          <w:b/>
          <w:sz w:val="24"/>
          <w:szCs w:val="20"/>
        </w:rPr>
      </w:pPr>
      <w:r w:rsidRPr="00AA5470">
        <w:rPr>
          <w:b/>
          <w:sz w:val="24"/>
          <w:szCs w:val="20"/>
        </w:rPr>
        <w:t>Bewertung der pädagogischen Facharbeit</w:t>
      </w:r>
    </w:p>
    <w:p w:rsidR="00B01CCB" w:rsidRPr="00AA5470" w:rsidRDefault="00B01CCB" w:rsidP="00B01CCB">
      <w:pPr>
        <w:jc w:val="center"/>
        <w:rPr>
          <w:sz w:val="20"/>
          <w:szCs w:val="20"/>
        </w:rPr>
      </w:pPr>
      <w:r w:rsidRPr="00AA5470">
        <w:rPr>
          <w:sz w:val="20"/>
          <w:szCs w:val="20"/>
        </w:rPr>
        <w:t>Studienseminar GHRF Marburg</w:t>
      </w:r>
    </w:p>
    <w:p w:rsidR="00B01CCB" w:rsidRPr="00AA5470" w:rsidRDefault="00B01CCB" w:rsidP="00B01CCB">
      <w:pPr>
        <w:jc w:val="center"/>
        <w:rPr>
          <w:sz w:val="20"/>
          <w:szCs w:val="20"/>
        </w:rPr>
      </w:pPr>
      <w:r w:rsidRPr="00AA5470">
        <w:rPr>
          <w:sz w:val="20"/>
          <w:szCs w:val="20"/>
        </w:rPr>
        <w:t>Beschluss des Seminarrats vom 12.12.2012</w:t>
      </w:r>
    </w:p>
    <w:p w:rsidR="00B01CCB" w:rsidRPr="00AA5470" w:rsidRDefault="00B01CCB" w:rsidP="00B01CCB">
      <w:pPr>
        <w:rPr>
          <w:sz w:val="20"/>
          <w:szCs w:val="20"/>
        </w:rPr>
      </w:pPr>
    </w:p>
    <w:p w:rsidR="00B01CCB" w:rsidRPr="00AA5470" w:rsidRDefault="00B01CCB" w:rsidP="00B01CCB">
      <w:pPr>
        <w:spacing w:line="320" w:lineRule="exact"/>
        <w:jc w:val="center"/>
        <w:rPr>
          <w:szCs w:val="20"/>
        </w:rPr>
      </w:pPr>
      <w:r w:rsidRPr="00AA5470">
        <w:rPr>
          <w:sz w:val="24"/>
          <w:szCs w:val="20"/>
          <w:u w:val="single"/>
        </w:rPr>
        <w:t>1. Grundlagen</w:t>
      </w:r>
      <w:r w:rsidRPr="00AA5470">
        <w:rPr>
          <w:szCs w:val="20"/>
          <w:u w:val="single"/>
          <w:vertAlign w:val="superscript"/>
        </w:rPr>
        <w:footnoteReference w:id="1"/>
      </w:r>
    </w:p>
    <w:p w:rsidR="00B01CCB" w:rsidRPr="00AA5470" w:rsidRDefault="00B01CCB" w:rsidP="00B01CCB">
      <w:pPr>
        <w:spacing w:line="320" w:lineRule="exact"/>
        <w:rPr>
          <w:szCs w:val="20"/>
        </w:rPr>
      </w:pPr>
      <w:r w:rsidRPr="00AA5470">
        <w:rPr>
          <w:szCs w:val="20"/>
        </w:rPr>
        <w:t xml:space="preserve">a. </w:t>
      </w:r>
      <w:proofErr w:type="spellStart"/>
      <w:r w:rsidRPr="00AA5470">
        <w:rPr>
          <w:szCs w:val="20"/>
        </w:rPr>
        <w:t>HLbG</w:t>
      </w:r>
      <w:proofErr w:type="spellEnd"/>
      <w:r w:rsidRPr="00AA5470">
        <w:rPr>
          <w:szCs w:val="20"/>
        </w:rPr>
        <w:t xml:space="preserve"> § 40a (1): </w:t>
      </w:r>
    </w:p>
    <w:p w:rsidR="00B01CCB" w:rsidRPr="00AA5470" w:rsidRDefault="00B01CCB" w:rsidP="00B01CCB">
      <w:pPr>
        <w:spacing w:line="320" w:lineRule="exact"/>
        <w:rPr>
          <w:szCs w:val="20"/>
        </w:rPr>
      </w:pPr>
      <w:r w:rsidRPr="00AA5470">
        <w:rPr>
          <w:szCs w:val="20"/>
        </w:rPr>
        <w:t xml:space="preserve">Zweck: „Feststellung, ob“ ein/e </w:t>
      </w:r>
      <w:proofErr w:type="spellStart"/>
      <w:r w:rsidRPr="00AA5470">
        <w:rPr>
          <w:szCs w:val="20"/>
        </w:rPr>
        <w:t>ReferendarIn</w:t>
      </w:r>
      <w:proofErr w:type="spellEnd"/>
      <w:r w:rsidRPr="00AA5470">
        <w:rPr>
          <w:szCs w:val="20"/>
        </w:rPr>
        <w:t xml:space="preserve"> „fähig ist, </w:t>
      </w:r>
    </w:p>
    <w:p w:rsidR="00B01CCB" w:rsidRPr="00AA5470" w:rsidRDefault="00B01CCB" w:rsidP="00B01CCB">
      <w:pPr>
        <w:spacing w:line="320" w:lineRule="exact"/>
        <w:ind w:left="851" w:hanging="851"/>
        <w:rPr>
          <w:szCs w:val="20"/>
        </w:rPr>
      </w:pPr>
      <w:r w:rsidRPr="00AA5470">
        <w:rPr>
          <w:szCs w:val="20"/>
        </w:rPr>
        <w:t xml:space="preserve">- die in einem schulischen Sachverhalt enthaltene pädagogische Fragestellung zu analysieren und </w:t>
      </w:r>
    </w:p>
    <w:p w:rsidR="00B01CCB" w:rsidRPr="00AA5470" w:rsidRDefault="00B01CCB" w:rsidP="00B01CCB">
      <w:pPr>
        <w:spacing w:line="320" w:lineRule="exact"/>
        <w:ind w:left="851" w:hanging="851"/>
        <w:rPr>
          <w:szCs w:val="20"/>
        </w:rPr>
      </w:pPr>
      <w:r w:rsidRPr="00AA5470">
        <w:rPr>
          <w:szCs w:val="20"/>
        </w:rPr>
        <w:t xml:space="preserve">- einen pädagogischen Lösungsvorschlag zu erarbeiten.“ </w:t>
      </w:r>
    </w:p>
    <w:p w:rsidR="00B01CCB" w:rsidRPr="00AA5470" w:rsidRDefault="00B01CCB" w:rsidP="00B01CCB">
      <w:pPr>
        <w:spacing w:line="320" w:lineRule="exact"/>
        <w:rPr>
          <w:szCs w:val="20"/>
        </w:rPr>
      </w:pPr>
    </w:p>
    <w:p w:rsidR="00B01CCB" w:rsidRPr="00AA5470" w:rsidRDefault="00B01CCB" w:rsidP="00B01CCB">
      <w:pPr>
        <w:spacing w:line="320" w:lineRule="exact"/>
        <w:ind w:left="851" w:hanging="851"/>
        <w:rPr>
          <w:szCs w:val="20"/>
        </w:rPr>
      </w:pPr>
      <w:r w:rsidRPr="00AA5470">
        <w:rPr>
          <w:szCs w:val="20"/>
        </w:rPr>
        <w:t xml:space="preserve">b. </w:t>
      </w:r>
      <w:proofErr w:type="spellStart"/>
      <w:r w:rsidRPr="00AA5470">
        <w:rPr>
          <w:szCs w:val="20"/>
        </w:rPr>
        <w:t>HLbGDV</w:t>
      </w:r>
      <w:proofErr w:type="spellEnd"/>
      <w:r w:rsidRPr="00AA5470">
        <w:rPr>
          <w:szCs w:val="20"/>
        </w:rPr>
        <w:t xml:space="preserve"> § </w:t>
      </w:r>
      <w:r>
        <w:rPr>
          <w:szCs w:val="20"/>
        </w:rPr>
        <w:t>46</w:t>
      </w:r>
      <w:r w:rsidRPr="00AA5470">
        <w:rPr>
          <w:szCs w:val="20"/>
        </w:rPr>
        <w:t xml:space="preserve"> (4)  </w:t>
      </w:r>
    </w:p>
    <w:p w:rsidR="00B01CCB" w:rsidRPr="00AA5470" w:rsidRDefault="00B01CCB" w:rsidP="00B01CCB">
      <w:pPr>
        <w:spacing w:line="320" w:lineRule="exact"/>
        <w:ind w:left="851" w:hanging="851"/>
        <w:rPr>
          <w:szCs w:val="20"/>
        </w:rPr>
      </w:pPr>
      <w:r w:rsidRPr="00AA5470">
        <w:rPr>
          <w:szCs w:val="20"/>
        </w:rPr>
        <w:t>- „Umfang der inhaltlichen Ausführungen“: „grundsätzlich“ 20</w:t>
      </w:r>
      <w:r w:rsidRPr="00AA5470">
        <w:rPr>
          <w:rFonts w:ascii="Tahoma" w:hAnsi="Tahoma"/>
          <w:szCs w:val="20"/>
        </w:rPr>
        <w:t xml:space="preserve"> bis </w:t>
      </w:r>
      <w:r w:rsidRPr="00AA5470">
        <w:rPr>
          <w:szCs w:val="20"/>
        </w:rPr>
        <w:t xml:space="preserve">30 Seiten, mit Anhang max. 40 Seiten (Ausnahmen bedürfen der Genehmigung durch die/ den </w:t>
      </w:r>
      <w:proofErr w:type="spellStart"/>
      <w:r w:rsidRPr="00AA5470">
        <w:rPr>
          <w:szCs w:val="20"/>
        </w:rPr>
        <w:t>LeiterIn</w:t>
      </w:r>
      <w:proofErr w:type="spellEnd"/>
      <w:r w:rsidRPr="00AA5470">
        <w:rPr>
          <w:szCs w:val="20"/>
        </w:rPr>
        <w:t xml:space="preserve"> des Studienseminars)</w:t>
      </w:r>
    </w:p>
    <w:p w:rsidR="00B01CCB" w:rsidRPr="00AA5470" w:rsidRDefault="00B01CCB" w:rsidP="00B01CCB">
      <w:pPr>
        <w:spacing w:line="320" w:lineRule="exact"/>
        <w:ind w:left="851" w:hanging="851"/>
        <w:rPr>
          <w:szCs w:val="20"/>
        </w:rPr>
      </w:pPr>
      <w:r w:rsidRPr="00AA5470">
        <w:rPr>
          <w:szCs w:val="20"/>
        </w:rPr>
        <w:t xml:space="preserve">- Versicherung nach § </w:t>
      </w:r>
      <w:r w:rsidR="00F37031">
        <w:rPr>
          <w:szCs w:val="20"/>
        </w:rPr>
        <w:t>25</w:t>
      </w:r>
      <w:r w:rsidRPr="00AA5470">
        <w:rPr>
          <w:szCs w:val="20"/>
        </w:rPr>
        <w:t xml:space="preserve"> (</w:t>
      </w:r>
      <w:r w:rsidR="00F37031">
        <w:rPr>
          <w:szCs w:val="20"/>
        </w:rPr>
        <w:t>7</w:t>
      </w:r>
      <w:bookmarkStart w:id="0" w:name="_GoBack"/>
      <w:bookmarkEnd w:id="0"/>
      <w:r w:rsidRPr="00AA5470">
        <w:rPr>
          <w:szCs w:val="20"/>
        </w:rPr>
        <w:t>): Selbstständigkeit, Markierung der Übernahmen, Angabe aller Quellen</w:t>
      </w:r>
    </w:p>
    <w:p w:rsidR="00B01CCB" w:rsidRPr="00AA5470" w:rsidRDefault="00B01CCB" w:rsidP="00B01CCB">
      <w:pPr>
        <w:spacing w:line="320" w:lineRule="exact"/>
        <w:rPr>
          <w:szCs w:val="20"/>
        </w:rPr>
      </w:pPr>
    </w:p>
    <w:p w:rsidR="00B01CCB" w:rsidRPr="00AA5470" w:rsidRDefault="00B01CCB" w:rsidP="00B01CCB">
      <w:pPr>
        <w:spacing w:line="320" w:lineRule="exact"/>
        <w:jc w:val="center"/>
        <w:rPr>
          <w:sz w:val="24"/>
          <w:szCs w:val="20"/>
          <w:u w:val="single"/>
        </w:rPr>
      </w:pPr>
      <w:r w:rsidRPr="00AA5470">
        <w:rPr>
          <w:sz w:val="24"/>
          <w:szCs w:val="20"/>
          <w:u w:val="single"/>
        </w:rPr>
        <w:t>2. Schlussfolgerung</w:t>
      </w:r>
    </w:p>
    <w:p w:rsidR="00B01CCB" w:rsidRPr="00AA5470" w:rsidRDefault="00B01CCB" w:rsidP="00B01CCB">
      <w:pPr>
        <w:spacing w:line="320" w:lineRule="exact"/>
        <w:rPr>
          <w:szCs w:val="20"/>
        </w:rPr>
      </w:pPr>
      <w:r w:rsidRPr="00AA5470">
        <w:rPr>
          <w:szCs w:val="20"/>
        </w:rPr>
        <w:t>Demnach sind bei der Bewertung die folgenden Anforderungen zu berücksichtigen:</w:t>
      </w:r>
    </w:p>
    <w:p w:rsidR="00B01CCB" w:rsidRPr="00AA5470" w:rsidRDefault="00B01CCB" w:rsidP="00B01CCB">
      <w:pPr>
        <w:spacing w:line="320" w:lineRule="exact"/>
        <w:ind w:left="709" w:hanging="709"/>
        <w:rPr>
          <w:szCs w:val="20"/>
        </w:rPr>
      </w:pPr>
      <w:r w:rsidRPr="00AA5470">
        <w:rPr>
          <w:szCs w:val="20"/>
        </w:rPr>
        <w:t xml:space="preserve">a. Im Mittelpunkt steht ein </w:t>
      </w:r>
      <w:r w:rsidRPr="00AA5470">
        <w:rPr>
          <w:b/>
          <w:szCs w:val="20"/>
        </w:rPr>
        <w:t>pädagogisches</w:t>
      </w:r>
      <w:r w:rsidRPr="00AA5470">
        <w:rPr>
          <w:szCs w:val="20"/>
        </w:rPr>
        <w:t xml:space="preserve">, für die Gestaltung der Schule i. w. S. relevantes </w:t>
      </w:r>
      <w:r w:rsidRPr="00AA5470">
        <w:rPr>
          <w:b/>
          <w:szCs w:val="20"/>
        </w:rPr>
        <w:t>Problem</w:t>
      </w:r>
      <w:r w:rsidRPr="00AA5470">
        <w:rPr>
          <w:szCs w:val="20"/>
        </w:rPr>
        <w:t xml:space="preserve">. </w:t>
      </w:r>
    </w:p>
    <w:p w:rsidR="00B01CCB" w:rsidRPr="00AA5470" w:rsidRDefault="00B01CCB" w:rsidP="00B01CCB">
      <w:pPr>
        <w:spacing w:line="320" w:lineRule="exact"/>
        <w:ind w:left="709" w:hanging="709"/>
        <w:rPr>
          <w:szCs w:val="20"/>
        </w:rPr>
      </w:pPr>
      <w:r w:rsidRPr="00AA5470">
        <w:rPr>
          <w:szCs w:val="20"/>
        </w:rPr>
        <w:t xml:space="preserve">b. Erarbeitet wird ein </w:t>
      </w:r>
      <w:r w:rsidRPr="00AA5470">
        <w:rPr>
          <w:b/>
          <w:szCs w:val="20"/>
        </w:rPr>
        <w:t>Vorschlag</w:t>
      </w:r>
      <w:r w:rsidRPr="00AA5470">
        <w:rPr>
          <w:szCs w:val="20"/>
        </w:rPr>
        <w:t xml:space="preserve"> zur Problemlösung. </w:t>
      </w:r>
    </w:p>
    <w:p w:rsidR="00B01CCB" w:rsidRPr="00AA5470" w:rsidRDefault="00B01CCB" w:rsidP="00B01CCB">
      <w:pPr>
        <w:spacing w:line="320" w:lineRule="exact"/>
        <w:ind w:left="709" w:hanging="709"/>
        <w:rPr>
          <w:b/>
          <w:szCs w:val="20"/>
        </w:rPr>
      </w:pPr>
      <w:r w:rsidRPr="00AA5470">
        <w:rPr>
          <w:szCs w:val="20"/>
        </w:rPr>
        <w:t>c. Genutzt werden dabei</w:t>
      </w:r>
      <w:r w:rsidRPr="00AA5470">
        <w:rPr>
          <w:b/>
          <w:szCs w:val="20"/>
        </w:rPr>
        <w:t xml:space="preserve"> pädagogische </w:t>
      </w:r>
      <w:r w:rsidRPr="00AA5470">
        <w:rPr>
          <w:szCs w:val="20"/>
        </w:rPr>
        <w:t xml:space="preserve">inkl. </w:t>
      </w:r>
      <w:r w:rsidRPr="00AA5470">
        <w:rPr>
          <w:b/>
          <w:szCs w:val="20"/>
        </w:rPr>
        <w:t xml:space="preserve">allgemein- </w:t>
      </w:r>
      <w:r w:rsidRPr="00AA5470">
        <w:rPr>
          <w:szCs w:val="20"/>
        </w:rPr>
        <w:t>und/ oder</w:t>
      </w:r>
      <w:r w:rsidRPr="00AA5470">
        <w:rPr>
          <w:b/>
          <w:szCs w:val="20"/>
        </w:rPr>
        <w:t xml:space="preserve"> fachdidaktische Erkenntnisse </w:t>
      </w:r>
      <w:r w:rsidRPr="00AA5470">
        <w:rPr>
          <w:szCs w:val="20"/>
        </w:rPr>
        <w:t>und</w:t>
      </w:r>
      <w:r w:rsidRPr="00AA5470">
        <w:rPr>
          <w:b/>
          <w:szCs w:val="20"/>
        </w:rPr>
        <w:t xml:space="preserve"> Verfahren </w:t>
      </w:r>
      <w:r w:rsidRPr="00AA5470">
        <w:rPr>
          <w:szCs w:val="20"/>
        </w:rPr>
        <w:t>sowie – falls relevant – auch</w:t>
      </w:r>
      <w:r w:rsidRPr="00AA5470">
        <w:rPr>
          <w:b/>
          <w:szCs w:val="20"/>
        </w:rPr>
        <w:t xml:space="preserve"> fachwissenschaftliche</w:t>
      </w:r>
      <w:r w:rsidRPr="00AA5470">
        <w:rPr>
          <w:szCs w:val="20"/>
        </w:rPr>
        <w:t>.</w:t>
      </w:r>
      <w:r w:rsidRPr="00AA5470">
        <w:rPr>
          <w:b/>
          <w:szCs w:val="20"/>
        </w:rPr>
        <w:t xml:space="preserve"> </w:t>
      </w:r>
    </w:p>
    <w:p w:rsidR="00B01CCB" w:rsidRPr="00AA5470" w:rsidRDefault="00B01CCB" w:rsidP="00B01CCB">
      <w:pPr>
        <w:spacing w:line="320" w:lineRule="exact"/>
        <w:ind w:left="709" w:hanging="709"/>
        <w:rPr>
          <w:szCs w:val="20"/>
        </w:rPr>
      </w:pPr>
      <w:r w:rsidRPr="00AA5470">
        <w:rPr>
          <w:szCs w:val="20"/>
        </w:rPr>
        <w:t xml:space="preserve">d. </w:t>
      </w:r>
      <w:r w:rsidRPr="00AA5470">
        <w:rPr>
          <w:b/>
          <w:szCs w:val="20"/>
        </w:rPr>
        <w:t>Schulpraktische</w:t>
      </w:r>
      <w:r w:rsidRPr="00AA5470">
        <w:rPr>
          <w:szCs w:val="20"/>
        </w:rPr>
        <w:t xml:space="preserve"> </w:t>
      </w:r>
      <w:r w:rsidRPr="00AA5470">
        <w:rPr>
          <w:b/>
          <w:szCs w:val="20"/>
        </w:rPr>
        <w:t>Erfahrungen</w:t>
      </w:r>
      <w:r w:rsidRPr="00AA5470">
        <w:rPr>
          <w:szCs w:val="20"/>
        </w:rPr>
        <w:t xml:space="preserve"> werden gewonnen und für die Lösung/ den Lösungsvorschlag genutzt. </w:t>
      </w:r>
    </w:p>
    <w:p w:rsidR="00B01CCB" w:rsidRPr="00AA5470" w:rsidRDefault="00B01CCB" w:rsidP="00B01CCB">
      <w:pPr>
        <w:spacing w:line="320" w:lineRule="exact"/>
        <w:ind w:left="709" w:hanging="709"/>
        <w:rPr>
          <w:szCs w:val="20"/>
        </w:rPr>
      </w:pPr>
      <w:r w:rsidRPr="00AA5470">
        <w:rPr>
          <w:szCs w:val="20"/>
        </w:rPr>
        <w:t xml:space="preserve">e. Die </w:t>
      </w:r>
      <w:r w:rsidRPr="00AA5470">
        <w:rPr>
          <w:b/>
          <w:szCs w:val="20"/>
        </w:rPr>
        <w:t>Auswirkungen</w:t>
      </w:r>
      <w:r w:rsidRPr="00AA5470">
        <w:rPr>
          <w:szCs w:val="20"/>
        </w:rPr>
        <w:t xml:space="preserve"> auf die betroffenen Personen werden </w:t>
      </w:r>
      <w:r w:rsidRPr="00AA5470">
        <w:rPr>
          <w:b/>
          <w:szCs w:val="20"/>
        </w:rPr>
        <w:t>ermittelt</w:t>
      </w:r>
      <w:r w:rsidRPr="00AA5470">
        <w:rPr>
          <w:szCs w:val="20"/>
        </w:rPr>
        <w:t xml:space="preserve"> und </w:t>
      </w:r>
      <w:r w:rsidRPr="00AA5470">
        <w:rPr>
          <w:b/>
          <w:szCs w:val="20"/>
        </w:rPr>
        <w:t>reflektiert</w:t>
      </w:r>
      <w:r w:rsidRPr="00AA5470">
        <w:rPr>
          <w:szCs w:val="20"/>
        </w:rPr>
        <w:t xml:space="preserve">. </w:t>
      </w:r>
    </w:p>
    <w:p w:rsidR="00B01CCB" w:rsidRPr="00AA5470" w:rsidRDefault="00B01CCB" w:rsidP="00B01CCB">
      <w:pPr>
        <w:spacing w:line="320" w:lineRule="exact"/>
        <w:ind w:left="709" w:hanging="709"/>
        <w:rPr>
          <w:szCs w:val="20"/>
        </w:rPr>
      </w:pPr>
      <w:r w:rsidRPr="00AA5470">
        <w:rPr>
          <w:szCs w:val="20"/>
        </w:rPr>
        <w:t xml:space="preserve">f. Die Arbeit ist für </w:t>
      </w:r>
      <w:r w:rsidRPr="00AA5470">
        <w:rPr>
          <w:b/>
          <w:szCs w:val="20"/>
        </w:rPr>
        <w:t>die schulische Praxis relevant</w:t>
      </w:r>
      <w:r w:rsidRPr="00AA5470">
        <w:rPr>
          <w:szCs w:val="20"/>
        </w:rPr>
        <w:t xml:space="preserve">, die Autorin/ der Autorin zeigt </w:t>
      </w:r>
      <w:r w:rsidRPr="00AA5470">
        <w:rPr>
          <w:b/>
          <w:szCs w:val="20"/>
        </w:rPr>
        <w:t>Selbstständigkeit</w:t>
      </w:r>
      <w:r w:rsidRPr="00AA5470">
        <w:rPr>
          <w:szCs w:val="20"/>
        </w:rPr>
        <w:t xml:space="preserve"> (im Denken und/ oder in der Praxis), die gefundene Problemlösung bzw. der erarbeitete Vorschlag ist </w:t>
      </w:r>
      <w:r w:rsidRPr="00AA5470">
        <w:rPr>
          <w:b/>
          <w:szCs w:val="20"/>
        </w:rPr>
        <w:t>praktikabel</w:t>
      </w:r>
      <w:r w:rsidRPr="00AA5470">
        <w:rPr>
          <w:szCs w:val="20"/>
        </w:rPr>
        <w:t xml:space="preserve"> und kann </w:t>
      </w:r>
      <w:r w:rsidRPr="00AA5470">
        <w:rPr>
          <w:b/>
          <w:szCs w:val="20"/>
        </w:rPr>
        <w:t>im Alltag</w:t>
      </w:r>
      <w:r w:rsidRPr="00AA5470">
        <w:rPr>
          <w:szCs w:val="20"/>
        </w:rPr>
        <w:t xml:space="preserve">, ggf. modifiziert, verwirklicht werden. </w:t>
      </w:r>
    </w:p>
    <w:p w:rsidR="00B01CCB" w:rsidRPr="00AA5470" w:rsidRDefault="00B01CCB" w:rsidP="00B01CCB">
      <w:pPr>
        <w:spacing w:line="320" w:lineRule="exact"/>
        <w:ind w:left="709" w:hanging="709"/>
        <w:rPr>
          <w:szCs w:val="20"/>
        </w:rPr>
      </w:pPr>
      <w:r w:rsidRPr="00AA5470">
        <w:rPr>
          <w:szCs w:val="20"/>
        </w:rPr>
        <w:t xml:space="preserve">g. Unter der Annahme, dass Pädagogik eine Wissenschaft ist, müsste auch die Regelung aus </w:t>
      </w:r>
      <w:proofErr w:type="spellStart"/>
      <w:r w:rsidRPr="00AA5470">
        <w:rPr>
          <w:szCs w:val="20"/>
        </w:rPr>
        <w:t>HLbGDV</w:t>
      </w:r>
      <w:proofErr w:type="spellEnd"/>
      <w:r w:rsidRPr="00AA5470">
        <w:rPr>
          <w:szCs w:val="20"/>
        </w:rPr>
        <w:t xml:space="preserve"> § </w:t>
      </w:r>
      <w:r w:rsidR="00095D2C">
        <w:rPr>
          <w:szCs w:val="20"/>
        </w:rPr>
        <w:t>25</w:t>
      </w:r>
      <w:r w:rsidRPr="00AA5470">
        <w:rPr>
          <w:szCs w:val="20"/>
        </w:rPr>
        <w:t xml:space="preserve"> (10) – für die wissenschaftliche Hausarbeit in der Ersten Phase der </w:t>
      </w:r>
      <w:proofErr w:type="spellStart"/>
      <w:r w:rsidRPr="00AA5470">
        <w:rPr>
          <w:szCs w:val="20"/>
        </w:rPr>
        <w:t>LehrerInnen</w:t>
      </w:r>
      <w:proofErr w:type="spellEnd"/>
      <w:r w:rsidRPr="00AA5470">
        <w:rPr>
          <w:szCs w:val="20"/>
        </w:rPr>
        <w:t xml:space="preserve">-Ausbildung – anwendbar sein, der zufolge „schwerwiegende und gehäufte Verstöße gegen die </w:t>
      </w:r>
      <w:r w:rsidRPr="00AA5470">
        <w:rPr>
          <w:b/>
          <w:szCs w:val="20"/>
        </w:rPr>
        <w:t>Regeln der deutschen Sprache</w:t>
      </w:r>
      <w:r w:rsidRPr="00AA5470">
        <w:rPr>
          <w:szCs w:val="20"/>
        </w:rPr>
        <w:t xml:space="preserve"> oder gegen die </w:t>
      </w:r>
      <w:r w:rsidRPr="00AA5470">
        <w:rPr>
          <w:b/>
          <w:szCs w:val="20"/>
        </w:rPr>
        <w:t>äußere Form</w:t>
      </w:r>
      <w:r w:rsidRPr="00AA5470">
        <w:rPr>
          <w:szCs w:val="20"/>
        </w:rPr>
        <w:t>“ eine Bewertung „mit fünf oder mehr Punkten“ verhindern.</w:t>
      </w:r>
    </w:p>
    <w:p w:rsidR="00B01CCB" w:rsidRPr="00AA5470" w:rsidRDefault="00B01CCB" w:rsidP="00B01CCB">
      <w:pPr>
        <w:spacing w:line="260" w:lineRule="exact"/>
        <w:ind w:left="709" w:hanging="709"/>
        <w:rPr>
          <w:szCs w:val="20"/>
          <w:u w:val="single"/>
        </w:rPr>
      </w:pPr>
    </w:p>
    <w:p w:rsidR="00B01CCB" w:rsidRPr="00AA5470" w:rsidRDefault="00B01CCB" w:rsidP="00B01CCB">
      <w:pPr>
        <w:spacing w:line="260" w:lineRule="exact"/>
        <w:jc w:val="both"/>
        <w:rPr>
          <w:szCs w:val="20"/>
          <w:u w:val="single"/>
        </w:rPr>
        <w:sectPr w:rsidR="00B01CCB" w:rsidRPr="00AA5470">
          <w:pgSz w:w="11906" w:h="16838"/>
          <w:pgMar w:top="1134" w:right="991" w:bottom="993" w:left="1418" w:header="720" w:footer="720" w:gutter="0"/>
          <w:cols w:space="720"/>
        </w:sectPr>
      </w:pPr>
    </w:p>
    <w:p w:rsidR="00B01CCB" w:rsidRPr="00FD157A" w:rsidRDefault="00B01CCB" w:rsidP="00B01CCB">
      <w:pPr>
        <w:spacing w:line="260" w:lineRule="exact"/>
        <w:ind w:left="709" w:hanging="709"/>
        <w:jc w:val="center"/>
        <w:rPr>
          <w:sz w:val="23"/>
          <w:szCs w:val="23"/>
          <w:u w:val="single"/>
        </w:rPr>
      </w:pPr>
      <w:r w:rsidRPr="00FD157A">
        <w:rPr>
          <w:sz w:val="23"/>
          <w:szCs w:val="23"/>
          <w:u w:val="single"/>
        </w:rPr>
        <w:lastRenderedPageBreak/>
        <w:t>3. Krite</w:t>
      </w:r>
      <w:r>
        <w:rPr>
          <w:sz w:val="23"/>
          <w:szCs w:val="23"/>
          <w:u w:val="single"/>
        </w:rPr>
        <w:t>rien und Indizien zur Bewertung</w:t>
      </w:r>
    </w:p>
    <w:p w:rsidR="00B01CCB" w:rsidRPr="00FD157A" w:rsidRDefault="00B01CCB" w:rsidP="00B01CCB">
      <w:pPr>
        <w:ind w:left="709" w:hanging="709"/>
        <w:rPr>
          <w:sz w:val="8"/>
          <w:szCs w:val="8"/>
          <w:u w:val="single"/>
        </w:rPr>
      </w:pPr>
    </w:p>
    <w:p w:rsidR="00B01CCB" w:rsidRPr="001E6120" w:rsidRDefault="00B01CCB" w:rsidP="00B01CCB">
      <w:pPr>
        <w:spacing w:line="260" w:lineRule="exact"/>
        <w:rPr>
          <w:sz w:val="20"/>
          <w:szCs w:val="20"/>
        </w:rPr>
      </w:pPr>
      <w:r w:rsidRPr="001E6120">
        <w:rPr>
          <w:sz w:val="20"/>
          <w:szCs w:val="20"/>
        </w:rPr>
        <w:t xml:space="preserve">Die Nichterfüllung einer der unter I.-IV. </w:t>
      </w:r>
      <w:proofErr w:type="gramStart"/>
      <w:r w:rsidRPr="001E6120">
        <w:rPr>
          <w:sz w:val="20"/>
          <w:szCs w:val="20"/>
        </w:rPr>
        <w:t>genannten</w:t>
      </w:r>
      <w:proofErr w:type="gramEnd"/>
      <w:r w:rsidRPr="001E6120">
        <w:rPr>
          <w:sz w:val="20"/>
          <w:szCs w:val="20"/>
        </w:rPr>
        <w:t xml:space="preserve"> Anforderungen verhindert eine Bewertung mit 5 oder mehr Punkten. Gleiches gilt für den Fall, dass eine Versicherung nach § </w:t>
      </w:r>
      <w:r>
        <w:rPr>
          <w:sz w:val="20"/>
          <w:szCs w:val="20"/>
        </w:rPr>
        <w:t>46</w:t>
      </w:r>
      <w:r w:rsidRPr="001E6120">
        <w:rPr>
          <w:sz w:val="20"/>
          <w:szCs w:val="20"/>
        </w:rPr>
        <w:t xml:space="preserve"> </w:t>
      </w:r>
      <w:r>
        <w:rPr>
          <w:sz w:val="20"/>
          <w:szCs w:val="20"/>
        </w:rPr>
        <w:t>(4</w:t>
      </w:r>
      <w:r w:rsidRPr="001E6120">
        <w:rPr>
          <w:sz w:val="20"/>
          <w:szCs w:val="20"/>
        </w:rPr>
        <w:t xml:space="preserve">) </w:t>
      </w:r>
      <w:proofErr w:type="spellStart"/>
      <w:r w:rsidRPr="001E6120">
        <w:rPr>
          <w:sz w:val="20"/>
          <w:szCs w:val="20"/>
        </w:rPr>
        <w:t>HLbGDV</w:t>
      </w:r>
      <w:proofErr w:type="spellEnd"/>
      <w:r w:rsidRPr="001E6120">
        <w:rPr>
          <w:sz w:val="20"/>
          <w:szCs w:val="20"/>
        </w:rPr>
        <w:t xml:space="preserve"> nicht vorliegt (Selbstständigkeit). </w:t>
      </w:r>
    </w:p>
    <w:p w:rsidR="00B01CCB" w:rsidRPr="001E6120" w:rsidRDefault="00B01CCB" w:rsidP="00B01CCB">
      <w:pPr>
        <w:spacing w:line="260" w:lineRule="exact"/>
        <w:ind w:left="567" w:hanging="567"/>
        <w:rPr>
          <w:sz w:val="20"/>
          <w:szCs w:val="20"/>
        </w:rPr>
      </w:pPr>
      <w:r w:rsidRPr="001E6120">
        <w:rPr>
          <w:b/>
          <w:sz w:val="20"/>
          <w:szCs w:val="20"/>
        </w:rPr>
        <w:t>I.</w:t>
      </w:r>
      <w:r w:rsidRPr="001E6120">
        <w:rPr>
          <w:sz w:val="20"/>
          <w:szCs w:val="20"/>
        </w:rPr>
        <w:t xml:space="preserve">   Im Mittelpunkt der Arbeit steht erkennbar ein pädagogisches, schulisch relevantes Problem. </w:t>
      </w:r>
    </w:p>
    <w:p w:rsidR="00B01CCB" w:rsidRPr="001E6120" w:rsidRDefault="00B01CCB" w:rsidP="00B01CCB">
      <w:pPr>
        <w:spacing w:line="260" w:lineRule="exact"/>
        <w:ind w:left="567" w:hanging="567"/>
        <w:rPr>
          <w:sz w:val="20"/>
          <w:szCs w:val="20"/>
        </w:rPr>
      </w:pPr>
      <w:r w:rsidRPr="001E6120">
        <w:rPr>
          <w:b/>
          <w:sz w:val="20"/>
          <w:szCs w:val="20"/>
        </w:rPr>
        <w:t>II.</w:t>
      </w:r>
      <w:r w:rsidRPr="001E6120">
        <w:rPr>
          <w:sz w:val="20"/>
          <w:szCs w:val="20"/>
        </w:rPr>
        <w:t xml:space="preserve">  Der Ansatz zur Lösung des Problems wurde erkennbar durch eine eigene Praxis erprobt.</w:t>
      </w:r>
    </w:p>
    <w:p w:rsidR="00B01CCB" w:rsidRPr="001E6120" w:rsidRDefault="00B01CCB" w:rsidP="00B01CCB">
      <w:pPr>
        <w:spacing w:line="260" w:lineRule="exact"/>
        <w:ind w:left="567" w:hanging="567"/>
        <w:rPr>
          <w:sz w:val="20"/>
          <w:szCs w:val="20"/>
        </w:rPr>
      </w:pPr>
      <w:r w:rsidRPr="001E6120">
        <w:rPr>
          <w:b/>
          <w:sz w:val="20"/>
          <w:szCs w:val="20"/>
        </w:rPr>
        <w:t>III.</w:t>
      </w:r>
      <w:r w:rsidRPr="001E6120">
        <w:rPr>
          <w:sz w:val="20"/>
          <w:szCs w:val="20"/>
        </w:rPr>
        <w:t xml:space="preserve"> Die Ergebnisse der Arbeit sind für die schulische Praxis relevant.</w:t>
      </w:r>
    </w:p>
    <w:p w:rsidR="00B01CCB" w:rsidRPr="001E6120" w:rsidRDefault="00B01CCB" w:rsidP="00B01CCB">
      <w:pPr>
        <w:spacing w:line="260" w:lineRule="exact"/>
        <w:ind w:left="567" w:hanging="567"/>
        <w:rPr>
          <w:sz w:val="20"/>
          <w:szCs w:val="20"/>
        </w:rPr>
      </w:pPr>
      <w:r w:rsidRPr="001E6120">
        <w:rPr>
          <w:b/>
          <w:sz w:val="20"/>
          <w:szCs w:val="20"/>
        </w:rPr>
        <w:t>IV.</w:t>
      </w:r>
      <w:r w:rsidRPr="001E6120">
        <w:rPr>
          <w:sz w:val="20"/>
          <w:szCs w:val="20"/>
        </w:rPr>
        <w:t xml:space="preserve"> Gedankliche und wörtliche Übernahmen sind durchgängig gekennzeichnet, die Quellen sind eindeutig zu erkennen.</w:t>
      </w:r>
    </w:p>
    <w:p w:rsidR="00B01CCB" w:rsidRPr="00FD157A" w:rsidRDefault="00B01CCB" w:rsidP="00B01CCB">
      <w:pPr>
        <w:ind w:left="425" w:hanging="425"/>
        <w:jc w:val="center"/>
        <w:rPr>
          <w:b/>
          <w:sz w:val="8"/>
          <w:szCs w:val="8"/>
        </w:rPr>
      </w:pPr>
    </w:p>
    <w:p w:rsidR="00B01CCB" w:rsidRPr="001E6120" w:rsidRDefault="00B01CCB" w:rsidP="00B01CCB">
      <w:pPr>
        <w:spacing w:line="260" w:lineRule="exact"/>
        <w:ind w:left="425" w:hanging="425"/>
        <w:jc w:val="center"/>
        <w:rPr>
          <w:b/>
          <w:sz w:val="20"/>
          <w:szCs w:val="20"/>
        </w:rPr>
      </w:pPr>
      <w:r w:rsidRPr="001E6120">
        <w:rPr>
          <w:b/>
          <w:sz w:val="20"/>
          <w:szCs w:val="20"/>
        </w:rPr>
        <w:t>A. Problembezug</w:t>
      </w:r>
    </w:p>
    <w:p w:rsidR="00B01CCB" w:rsidRPr="001E6120" w:rsidRDefault="00B01CCB" w:rsidP="00B01CCB">
      <w:pPr>
        <w:spacing w:line="260" w:lineRule="exact"/>
        <w:ind w:left="495" w:hanging="567"/>
        <w:rPr>
          <w:sz w:val="20"/>
          <w:szCs w:val="20"/>
        </w:rPr>
      </w:pPr>
      <w:r w:rsidRPr="001E6120">
        <w:rPr>
          <w:b/>
          <w:sz w:val="20"/>
          <w:szCs w:val="20"/>
        </w:rPr>
        <w:t xml:space="preserve"> 1.</w:t>
      </w:r>
      <w:r w:rsidRPr="001E6120">
        <w:rPr>
          <w:sz w:val="20"/>
          <w:szCs w:val="20"/>
        </w:rPr>
        <w:t xml:space="preserve"> Das zentrale Problem (s. </w:t>
      </w:r>
      <w:proofErr w:type="gramStart"/>
      <w:r w:rsidRPr="001E6120">
        <w:rPr>
          <w:sz w:val="20"/>
          <w:szCs w:val="20"/>
        </w:rPr>
        <w:t>o.:</w:t>
      </w:r>
      <w:proofErr w:type="gramEnd"/>
      <w:r w:rsidRPr="001E6120">
        <w:rPr>
          <w:sz w:val="20"/>
          <w:szCs w:val="20"/>
        </w:rPr>
        <w:t xml:space="preserve"> I.) wurde in der eigenen Praxis aufgefunden oder ergab sich aus der Kon</w:t>
      </w:r>
      <w:r w:rsidRPr="001E6120">
        <w:rPr>
          <w:sz w:val="20"/>
          <w:szCs w:val="20"/>
        </w:rPr>
        <w:softHyphen/>
        <w:t xml:space="preserve">frontation dieser Praxis mit alternativen Praktiken und/ oder neueren Ansätzen in den </w:t>
      </w:r>
      <w:proofErr w:type="spellStart"/>
      <w:r w:rsidRPr="001E6120">
        <w:rPr>
          <w:sz w:val="20"/>
          <w:szCs w:val="20"/>
        </w:rPr>
        <w:t>Bezugswissen</w:t>
      </w:r>
      <w:r w:rsidRPr="001E6120">
        <w:rPr>
          <w:sz w:val="20"/>
          <w:szCs w:val="20"/>
        </w:rPr>
        <w:softHyphen/>
        <w:t>schaften</w:t>
      </w:r>
      <w:proofErr w:type="spellEnd"/>
      <w:r w:rsidRPr="001E6120">
        <w:rPr>
          <w:sz w:val="20"/>
          <w:szCs w:val="20"/>
        </w:rPr>
        <w:t>.</w:t>
      </w:r>
    </w:p>
    <w:p w:rsidR="00B01CCB" w:rsidRPr="001E6120" w:rsidRDefault="00B01CCB" w:rsidP="00B01CCB">
      <w:pPr>
        <w:spacing w:line="260" w:lineRule="exact"/>
        <w:ind w:left="495" w:hanging="567"/>
        <w:rPr>
          <w:b/>
          <w:sz w:val="20"/>
          <w:szCs w:val="20"/>
        </w:rPr>
      </w:pPr>
      <w:r w:rsidRPr="001E6120">
        <w:rPr>
          <w:b/>
          <w:sz w:val="20"/>
          <w:szCs w:val="20"/>
        </w:rPr>
        <w:t xml:space="preserve"> 2.</w:t>
      </w:r>
      <w:r w:rsidRPr="001E6120">
        <w:rPr>
          <w:sz w:val="20"/>
          <w:szCs w:val="20"/>
        </w:rPr>
        <w:t xml:space="preserve"> Das Erkenntnisinteresse (die pädagogische Fragestellung)</w:t>
      </w:r>
      <w:r w:rsidRPr="001E6120">
        <w:rPr>
          <w:b/>
          <w:sz w:val="20"/>
          <w:szCs w:val="20"/>
        </w:rPr>
        <w:t xml:space="preserve"> </w:t>
      </w:r>
      <w:r w:rsidRPr="001E6120">
        <w:rPr>
          <w:sz w:val="20"/>
          <w:szCs w:val="20"/>
        </w:rPr>
        <w:t>ist im Thema benannt. Es wird in der Einlei</w:t>
      </w:r>
      <w:r w:rsidRPr="001E6120">
        <w:rPr>
          <w:sz w:val="20"/>
          <w:szCs w:val="20"/>
        </w:rPr>
        <w:softHyphen/>
        <w:t xml:space="preserve">tung – in Übereinstimmung mit dem Thema – deutlich und differenziert formuliert. </w:t>
      </w:r>
    </w:p>
    <w:p w:rsidR="00B01CCB" w:rsidRPr="001E6120" w:rsidRDefault="00B01CCB" w:rsidP="00B01CCB">
      <w:pPr>
        <w:spacing w:line="260" w:lineRule="exact"/>
        <w:ind w:left="495" w:hanging="567"/>
        <w:rPr>
          <w:sz w:val="20"/>
          <w:szCs w:val="20"/>
        </w:rPr>
      </w:pPr>
      <w:r w:rsidRPr="001E6120">
        <w:rPr>
          <w:b/>
          <w:sz w:val="20"/>
          <w:szCs w:val="20"/>
        </w:rPr>
        <w:t xml:space="preserve"> 3.</w:t>
      </w:r>
      <w:r w:rsidRPr="001E6120">
        <w:rPr>
          <w:sz w:val="20"/>
          <w:szCs w:val="20"/>
        </w:rPr>
        <w:t xml:space="preserve"> Das Vorgehen zur Entwicklung einer Problemlösung wird begründet. Es entspricht dem Thema.</w:t>
      </w:r>
    </w:p>
    <w:p w:rsidR="00B01CCB" w:rsidRPr="00FD157A" w:rsidRDefault="00B01CCB" w:rsidP="00B01CCB">
      <w:pPr>
        <w:ind w:left="567" w:hanging="567"/>
        <w:rPr>
          <w:b/>
          <w:sz w:val="8"/>
          <w:szCs w:val="8"/>
        </w:rPr>
      </w:pPr>
    </w:p>
    <w:p w:rsidR="00B01CCB" w:rsidRPr="001E6120" w:rsidRDefault="00B01CCB" w:rsidP="00B01CCB">
      <w:pPr>
        <w:spacing w:line="260" w:lineRule="exact"/>
        <w:ind w:left="567" w:hanging="567"/>
        <w:jc w:val="center"/>
        <w:rPr>
          <w:sz w:val="20"/>
          <w:szCs w:val="20"/>
        </w:rPr>
      </w:pPr>
      <w:r w:rsidRPr="001E6120">
        <w:rPr>
          <w:b/>
          <w:sz w:val="20"/>
          <w:szCs w:val="20"/>
        </w:rPr>
        <w:t>B. Entwicklung und Begründung des Lösungsansatzes (Fundierung)</w:t>
      </w:r>
    </w:p>
    <w:p w:rsidR="00B01CCB" w:rsidRPr="001E6120" w:rsidRDefault="00B01CCB" w:rsidP="00B01CCB">
      <w:pPr>
        <w:spacing w:line="260" w:lineRule="exact"/>
        <w:ind w:left="495" w:hanging="567"/>
        <w:rPr>
          <w:sz w:val="20"/>
          <w:szCs w:val="20"/>
        </w:rPr>
      </w:pPr>
      <w:r w:rsidRPr="001E6120">
        <w:rPr>
          <w:b/>
          <w:sz w:val="20"/>
          <w:szCs w:val="20"/>
        </w:rPr>
        <w:t xml:space="preserve"> 4.</w:t>
      </w:r>
      <w:r w:rsidRPr="001E6120">
        <w:rPr>
          <w:sz w:val="20"/>
          <w:szCs w:val="20"/>
        </w:rPr>
        <w:t xml:space="preserve"> Zur Entwicklung und Begründung des Ansatzes zur Problemlösung werden relevante neuere Erkennt</w:t>
      </w:r>
      <w:r w:rsidRPr="001E6120">
        <w:rPr>
          <w:sz w:val="20"/>
          <w:szCs w:val="20"/>
        </w:rPr>
        <w:softHyphen/>
        <w:t>nisse bzw. Ansätze und/ oder Verfahren der Bezugswissenschaften herangezogen.</w:t>
      </w:r>
    </w:p>
    <w:p w:rsidR="00B01CCB" w:rsidRPr="001E6120" w:rsidRDefault="00B01CCB" w:rsidP="00B01CCB">
      <w:pPr>
        <w:spacing w:line="260" w:lineRule="exact"/>
        <w:ind w:left="495" w:hanging="567"/>
        <w:rPr>
          <w:sz w:val="20"/>
          <w:szCs w:val="20"/>
        </w:rPr>
      </w:pPr>
      <w:r w:rsidRPr="001E6120">
        <w:rPr>
          <w:b/>
          <w:sz w:val="20"/>
          <w:szCs w:val="20"/>
        </w:rPr>
        <w:t xml:space="preserve"> 5. </w:t>
      </w:r>
      <w:r w:rsidRPr="001E6120">
        <w:rPr>
          <w:sz w:val="20"/>
          <w:szCs w:val="20"/>
        </w:rPr>
        <w:t xml:space="preserve">Die Bezugnahmen auf Erkenntnisse bzw. Ansätze der Bezugsdisziplinen erfolgen so, dass die Relevanz für die Problemlösung deutlich wird und bleibt (´roter Faden`). </w:t>
      </w:r>
      <w:r w:rsidRPr="001E6120">
        <w:rPr>
          <w:sz w:val="20"/>
          <w:szCs w:val="20"/>
        </w:rPr>
        <w:br/>
        <w:t xml:space="preserve">Die Argumente werden kenntnisreich und pointiert vorgetragen, sie sind triftig. </w:t>
      </w:r>
      <w:r w:rsidRPr="001E6120">
        <w:rPr>
          <w:sz w:val="20"/>
          <w:szCs w:val="20"/>
        </w:rPr>
        <w:br/>
        <w:t>Die Darstellung ist stringent und kon</w:t>
      </w:r>
      <w:r w:rsidRPr="001E6120">
        <w:rPr>
          <w:sz w:val="20"/>
          <w:szCs w:val="20"/>
        </w:rPr>
        <w:softHyphen/>
        <w:t xml:space="preserve">zentriert. </w:t>
      </w:r>
    </w:p>
    <w:p w:rsidR="00B01CCB" w:rsidRPr="001E6120" w:rsidRDefault="00B01CCB" w:rsidP="00B01CCB">
      <w:pPr>
        <w:spacing w:line="260" w:lineRule="exact"/>
        <w:ind w:left="495" w:hanging="567"/>
        <w:rPr>
          <w:sz w:val="20"/>
          <w:szCs w:val="20"/>
        </w:rPr>
      </w:pPr>
      <w:r w:rsidRPr="001E6120">
        <w:rPr>
          <w:b/>
          <w:sz w:val="20"/>
          <w:szCs w:val="20"/>
        </w:rPr>
        <w:t xml:space="preserve"> 6.</w:t>
      </w:r>
      <w:r w:rsidRPr="001E6120">
        <w:rPr>
          <w:sz w:val="20"/>
          <w:szCs w:val="20"/>
        </w:rPr>
        <w:t xml:space="preserve"> Die Bedingungen der Praxis (meist: Lernvoraussetzungen) werden, bezogen auf das Thema, differen</w:t>
      </w:r>
      <w:r w:rsidRPr="001E6120">
        <w:rPr>
          <w:sz w:val="20"/>
          <w:szCs w:val="20"/>
        </w:rPr>
        <w:softHyphen/>
        <w:t>ziert dargestellt und berücksichtigt.</w:t>
      </w:r>
    </w:p>
    <w:p w:rsidR="00B01CCB" w:rsidRPr="00FD157A" w:rsidRDefault="00B01CCB" w:rsidP="00B01CCB">
      <w:pPr>
        <w:ind w:left="567" w:hanging="567"/>
        <w:rPr>
          <w:sz w:val="8"/>
          <w:szCs w:val="8"/>
        </w:rPr>
      </w:pPr>
    </w:p>
    <w:p w:rsidR="00B01CCB" w:rsidRPr="001E6120" w:rsidRDefault="00B01CCB" w:rsidP="00B01CCB">
      <w:pPr>
        <w:spacing w:line="260" w:lineRule="exact"/>
        <w:ind w:left="567" w:hanging="567"/>
        <w:jc w:val="center"/>
        <w:rPr>
          <w:sz w:val="20"/>
          <w:szCs w:val="20"/>
        </w:rPr>
      </w:pPr>
      <w:r w:rsidRPr="001E6120">
        <w:rPr>
          <w:b/>
          <w:sz w:val="20"/>
          <w:szCs w:val="20"/>
        </w:rPr>
        <w:t xml:space="preserve">C. Erprobung des Ansatzes und deren Darstellung </w:t>
      </w:r>
    </w:p>
    <w:p w:rsidR="00B01CCB" w:rsidRPr="001E6120" w:rsidRDefault="00B01CCB" w:rsidP="00B01CCB">
      <w:pPr>
        <w:spacing w:line="260" w:lineRule="exact"/>
        <w:ind w:left="495" w:hanging="567"/>
        <w:rPr>
          <w:sz w:val="20"/>
          <w:szCs w:val="20"/>
        </w:rPr>
      </w:pPr>
      <w:r w:rsidRPr="001E6120">
        <w:rPr>
          <w:b/>
          <w:sz w:val="20"/>
          <w:szCs w:val="20"/>
        </w:rPr>
        <w:t xml:space="preserve"> 7.</w:t>
      </w:r>
      <w:r w:rsidRPr="001E6120">
        <w:rPr>
          <w:sz w:val="20"/>
          <w:szCs w:val="20"/>
        </w:rPr>
        <w:t xml:space="preserve"> Die Praxis entspricht – soweit zu erkennen – dem entwickelten Ansatz zur Problemlösung und den Bedingungen des Praxisfeldes.</w:t>
      </w:r>
    </w:p>
    <w:p w:rsidR="00B01CCB" w:rsidRPr="001E6120" w:rsidRDefault="00B01CCB" w:rsidP="00B01CCB">
      <w:pPr>
        <w:spacing w:line="260" w:lineRule="exact"/>
        <w:ind w:left="495" w:hanging="567"/>
        <w:rPr>
          <w:sz w:val="20"/>
          <w:szCs w:val="20"/>
        </w:rPr>
      </w:pPr>
      <w:r w:rsidRPr="001E6120">
        <w:rPr>
          <w:b/>
          <w:sz w:val="20"/>
          <w:szCs w:val="20"/>
        </w:rPr>
        <w:t xml:space="preserve"> 8.</w:t>
      </w:r>
      <w:r w:rsidRPr="001E6120">
        <w:rPr>
          <w:sz w:val="20"/>
          <w:szCs w:val="20"/>
        </w:rPr>
        <w:t xml:space="preserve"> Bei der Darstellung dieser Praxis werden die Zielsetzungen und der Gesamtrahmen sowie die einzelnen Handlungsschritte deutlich.</w:t>
      </w:r>
    </w:p>
    <w:p w:rsidR="00B01CCB" w:rsidRPr="001E6120" w:rsidRDefault="00B01CCB" w:rsidP="00B01CCB">
      <w:pPr>
        <w:spacing w:line="260" w:lineRule="exact"/>
        <w:ind w:left="495" w:hanging="567"/>
        <w:rPr>
          <w:sz w:val="20"/>
          <w:szCs w:val="20"/>
        </w:rPr>
      </w:pPr>
      <w:r w:rsidRPr="001E6120">
        <w:rPr>
          <w:b/>
          <w:sz w:val="20"/>
          <w:szCs w:val="20"/>
        </w:rPr>
        <w:t xml:space="preserve"> 9.</w:t>
      </w:r>
      <w:r w:rsidRPr="001E6120">
        <w:rPr>
          <w:sz w:val="20"/>
          <w:szCs w:val="20"/>
        </w:rPr>
        <w:t xml:space="preserve"> Exemplarische, differenzierte Einblicke in die Praxis werden – anhand von Schülerarbeiten, </w:t>
      </w:r>
      <w:proofErr w:type="spellStart"/>
      <w:r w:rsidRPr="001E6120">
        <w:rPr>
          <w:sz w:val="20"/>
          <w:szCs w:val="20"/>
        </w:rPr>
        <w:t>Lern</w:t>
      </w:r>
      <w:r w:rsidRPr="001E6120">
        <w:rPr>
          <w:sz w:val="20"/>
          <w:szCs w:val="20"/>
        </w:rPr>
        <w:softHyphen/>
        <w:t>ergebnissen</w:t>
      </w:r>
      <w:proofErr w:type="spellEnd"/>
      <w:r w:rsidRPr="001E6120">
        <w:rPr>
          <w:sz w:val="20"/>
          <w:szCs w:val="20"/>
        </w:rPr>
        <w:t xml:space="preserve"> o. ä. – gegeben. </w:t>
      </w:r>
    </w:p>
    <w:p w:rsidR="00B01CCB" w:rsidRPr="001E6120" w:rsidRDefault="00B01CCB" w:rsidP="00B01CCB">
      <w:pPr>
        <w:spacing w:line="260" w:lineRule="exact"/>
        <w:ind w:left="495" w:hanging="567"/>
        <w:rPr>
          <w:sz w:val="20"/>
          <w:szCs w:val="20"/>
        </w:rPr>
      </w:pPr>
      <w:r w:rsidRPr="001E6120">
        <w:rPr>
          <w:b/>
          <w:sz w:val="20"/>
          <w:szCs w:val="20"/>
        </w:rPr>
        <w:t>10.</w:t>
      </w:r>
      <w:r w:rsidRPr="001E6120">
        <w:rPr>
          <w:sz w:val="20"/>
          <w:szCs w:val="20"/>
        </w:rPr>
        <w:t xml:space="preserve"> Die Auswahl der Praxisbeispiele wird vor dem Hintergrund des Problems begründet und ist ihm ange</w:t>
      </w:r>
      <w:r w:rsidRPr="001E6120">
        <w:rPr>
          <w:sz w:val="20"/>
          <w:szCs w:val="20"/>
        </w:rPr>
        <w:softHyphen/>
        <w:t>messen. Die Bezüge auf die Dokumente (i. d. R. im Anhang/ in der Anlage) sind klar. Diese sind relevant und wurden übersichtlich, verständlich und leicht auffindbar zusammengestellt, ihre Funktion wird jeweils verdeutlicht.</w:t>
      </w:r>
    </w:p>
    <w:p w:rsidR="00B01CCB" w:rsidRPr="00FD157A" w:rsidRDefault="00B01CCB" w:rsidP="00B01CCB">
      <w:pPr>
        <w:ind w:left="567" w:hanging="567"/>
        <w:rPr>
          <w:sz w:val="8"/>
          <w:szCs w:val="8"/>
        </w:rPr>
      </w:pPr>
    </w:p>
    <w:p w:rsidR="00B01CCB" w:rsidRPr="001E6120" w:rsidRDefault="00B01CCB" w:rsidP="00B01CCB">
      <w:pPr>
        <w:spacing w:line="260" w:lineRule="exact"/>
        <w:ind w:left="567" w:hanging="567"/>
        <w:jc w:val="center"/>
        <w:rPr>
          <w:b/>
          <w:sz w:val="20"/>
          <w:szCs w:val="20"/>
        </w:rPr>
      </w:pPr>
      <w:r w:rsidRPr="001E6120">
        <w:rPr>
          <w:b/>
          <w:sz w:val="20"/>
          <w:szCs w:val="20"/>
        </w:rPr>
        <w:t>D. Reflexion der Praxis</w:t>
      </w:r>
    </w:p>
    <w:p w:rsidR="00B01CCB" w:rsidRPr="001E6120" w:rsidRDefault="00B01CCB" w:rsidP="00B01CCB">
      <w:pPr>
        <w:spacing w:line="260" w:lineRule="exact"/>
        <w:ind w:left="495" w:hanging="567"/>
        <w:rPr>
          <w:sz w:val="20"/>
          <w:szCs w:val="20"/>
        </w:rPr>
      </w:pPr>
      <w:r w:rsidRPr="001E6120">
        <w:rPr>
          <w:b/>
          <w:sz w:val="20"/>
          <w:szCs w:val="20"/>
        </w:rPr>
        <w:t xml:space="preserve">11. </w:t>
      </w:r>
      <w:r w:rsidRPr="001E6120">
        <w:rPr>
          <w:sz w:val="20"/>
          <w:szCs w:val="20"/>
        </w:rPr>
        <w:t>Die Auswertung des Lösungsansatzes/ der Praxis erfolgt erkennbar methodenbewusst – die Methoden zur Datengewinnung (Unterrichtsbeobachtungen, -reflexionen, Analysen von Schüler</w:t>
      </w:r>
      <w:r w:rsidRPr="001E6120">
        <w:rPr>
          <w:sz w:val="20"/>
          <w:szCs w:val="20"/>
        </w:rPr>
        <w:softHyphen/>
        <w:t>arbeiten und -äußerungen, Befragungen ...) sind dem Problem und der Praxis angemes</w:t>
      </w:r>
      <w:r w:rsidRPr="001E6120">
        <w:rPr>
          <w:sz w:val="20"/>
          <w:szCs w:val="20"/>
        </w:rPr>
        <w:softHyphen/>
        <w:t xml:space="preserve">sen. </w:t>
      </w:r>
    </w:p>
    <w:p w:rsidR="00B01CCB" w:rsidRPr="001E6120" w:rsidRDefault="00B01CCB" w:rsidP="00B01CCB">
      <w:pPr>
        <w:spacing w:line="260" w:lineRule="exact"/>
        <w:ind w:left="495"/>
        <w:rPr>
          <w:sz w:val="20"/>
          <w:szCs w:val="20"/>
        </w:rPr>
      </w:pPr>
      <w:r w:rsidRPr="001E6120">
        <w:rPr>
          <w:sz w:val="20"/>
          <w:szCs w:val="20"/>
        </w:rPr>
        <w:t xml:space="preserve">Die Daten und Reflexionen wurden übersichtlich zusammengestellt, ihre methodische Genese ist verständlich. </w:t>
      </w:r>
    </w:p>
    <w:p w:rsidR="00B01CCB" w:rsidRPr="001E6120" w:rsidRDefault="00B01CCB" w:rsidP="00B01CCB">
      <w:pPr>
        <w:spacing w:line="260" w:lineRule="exact"/>
        <w:ind w:left="495" w:hanging="567"/>
        <w:rPr>
          <w:sz w:val="20"/>
          <w:szCs w:val="20"/>
        </w:rPr>
      </w:pPr>
      <w:r w:rsidRPr="001E6120">
        <w:rPr>
          <w:b/>
          <w:sz w:val="20"/>
          <w:szCs w:val="20"/>
        </w:rPr>
        <w:t>12.</w:t>
      </w:r>
      <w:r w:rsidRPr="001E6120">
        <w:rPr>
          <w:sz w:val="20"/>
          <w:szCs w:val="20"/>
        </w:rPr>
        <w:t xml:space="preserve"> Die Ergebnisse werden aus den erhobenen Daten gewonnen und sind plausibel. Sie enthalten Schlussfolgerungen für die weitere Anwendung der entwickelten Praxis, ggf. auch Überlegungen zur Modifikation der Praxis oder zu alternativen Problemlösungen. Selbstkritische Überlegungen zum Lösungsansatz und seiner Erprobung sind ggf. eingeschlossen. </w:t>
      </w:r>
    </w:p>
    <w:p w:rsidR="00B01CCB" w:rsidRPr="001E6120" w:rsidRDefault="00B01CCB" w:rsidP="00B01CCB">
      <w:pPr>
        <w:spacing w:line="260" w:lineRule="exact"/>
        <w:ind w:left="495" w:hanging="567"/>
        <w:rPr>
          <w:sz w:val="20"/>
          <w:szCs w:val="20"/>
        </w:rPr>
      </w:pPr>
      <w:r w:rsidRPr="001E6120">
        <w:rPr>
          <w:b/>
          <w:sz w:val="20"/>
          <w:szCs w:val="20"/>
        </w:rPr>
        <w:t>13.</w:t>
      </w:r>
      <w:r w:rsidRPr="001E6120">
        <w:rPr>
          <w:sz w:val="20"/>
          <w:szCs w:val="20"/>
        </w:rPr>
        <w:t xml:space="preserve"> Der erarbeitete pädagogische Lösungsvorschlag ist praktikabel und kann, ggf. in modifizierter Form, im pädagogischen Alltag verwirklicht werden.</w:t>
      </w:r>
    </w:p>
    <w:p w:rsidR="00B01CCB" w:rsidRPr="00FD157A" w:rsidRDefault="00B01CCB" w:rsidP="00B01CCB">
      <w:pPr>
        <w:ind w:left="567" w:hanging="567"/>
        <w:jc w:val="center"/>
        <w:rPr>
          <w:b/>
          <w:sz w:val="8"/>
          <w:szCs w:val="8"/>
        </w:rPr>
      </w:pPr>
    </w:p>
    <w:p w:rsidR="00B01CCB" w:rsidRPr="001E6120" w:rsidRDefault="00B01CCB" w:rsidP="00B01CCB">
      <w:pPr>
        <w:spacing w:line="260" w:lineRule="exact"/>
        <w:ind w:left="567" w:hanging="567"/>
        <w:jc w:val="center"/>
        <w:rPr>
          <w:b/>
          <w:sz w:val="20"/>
          <w:szCs w:val="20"/>
        </w:rPr>
      </w:pPr>
      <w:r w:rsidRPr="001E6120">
        <w:rPr>
          <w:b/>
          <w:sz w:val="20"/>
          <w:szCs w:val="20"/>
        </w:rPr>
        <w:t>E. Darstellung</w:t>
      </w:r>
    </w:p>
    <w:p w:rsidR="00B01CCB" w:rsidRPr="001E6120" w:rsidRDefault="00B01CCB" w:rsidP="00B01CCB">
      <w:pPr>
        <w:spacing w:line="260" w:lineRule="exact"/>
        <w:ind w:left="495" w:hanging="567"/>
        <w:rPr>
          <w:sz w:val="20"/>
          <w:szCs w:val="20"/>
        </w:rPr>
      </w:pPr>
      <w:r w:rsidRPr="001E6120">
        <w:rPr>
          <w:b/>
          <w:sz w:val="20"/>
          <w:szCs w:val="20"/>
        </w:rPr>
        <w:t>14.</w:t>
      </w:r>
      <w:r w:rsidRPr="001E6120">
        <w:rPr>
          <w:sz w:val="20"/>
          <w:szCs w:val="20"/>
        </w:rPr>
        <w:t xml:space="preserve"> Die Arbeit zeigt Eigenständigkeit im Denken: in der Anlage (Gliederung) der Arbeit, in der Ver</w:t>
      </w:r>
      <w:r w:rsidRPr="001E6120">
        <w:rPr>
          <w:sz w:val="20"/>
          <w:szCs w:val="20"/>
        </w:rPr>
        <w:softHyphen/>
        <w:t>arbeitung der Theorie, in der Praxis und in deren Auswertung.</w:t>
      </w:r>
    </w:p>
    <w:p w:rsidR="00B01CCB" w:rsidRPr="001E6120" w:rsidRDefault="00B01CCB" w:rsidP="00B01CCB">
      <w:pPr>
        <w:spacing w:line="260" w:lineRule="exact"/>
        <w:ind w:left="495" w:hanging="567"/>
        <w:rPr>
          <w:sz w:val="20"/>
          <w:szCs w:val="20"/>
        </w:rPr>
      </w:pPr>
      <w:r w:rsidRPr="001E6120">
        <w:rPr>
          <w:b/>
          <w:sz w:val="20"/>
          <w:szCs w:val="20"/>
        </w:rPr>
        <w:t>15.</w:t>
      </w:r>
      <w:r w:rsidRPr="001E6120">
        <w:rPr>
          <w:sz w:val="20"/>
          <w:szCs w:val="20"/>
        </w:rPr>
        <w:t xml:space="preserve"> Die schriftliche Darstellung ist inhaltlich differenziert, widerspruchsfrei und in der Diktion ansprechend. Orthographie, Interpunktion und Sprachgebrauch entsprechen den Normen. Gedankliche und wört</w:t>
      </w:r>
      <w:r w:rsidRPr="001E6120">
        <w:rPr>
          <w:sz w:val="20"/>
          <w:szCs w:val="20"/>
        </w:rPr>
        <w:softHyphen/>
        <w:t xml:space="preserve">liche Übernahmen sind durchgängig und auf einheitliche Weise gekennzeichnet, die Quellen sind anhand der Angaben leicht und eindeutig zu erkennen. </w:t>
      </w:r>
    </w:p>
    <w:p w:rsidR="00B01CCB" w:rsidRDefault="00B01CCB" w:rsidP="00B01CCB">
      <w:pPr>
        <w:spacing w:line="260" w:lineRule="exact"/>
        <w:ind w:left="495"/>
        <w:rPr>
          <w:sz w:val="20"/>
          <w:szCs w:val="20"/>
        </w:rPr>
      </w:pPr>
      <w:r w:rsidRPr="001E6120">
        <w:rPr>
          <w:sz w:val="20"/>
          <w:szCs w:val="20"/>
        </w:rPr>
        <w:t>Der vorgesehene Umfang wurde eingehalten: 20-30 Seiten Text (ohne Zählung des Titelblattes, des Inhalts- und des Literaturverzeichnisses), mit Anhang max. 40 Seiten</w:t>
      </w:r>
      <w:r>
        <w:rPr>
          <w:sz w:val="20"/>
          <w:szCs w:val="20"/>
        </w:rPr>
        <w:t>.</w:t>
      </w:r>
    </w:p>
    <w:sectPr w:rsidR="00B01CCB" w:rsidSect="00B01CCB">
      <w:pgSz w:w="11906" w:h="16838" w:code="9"/>
      <w:pgMar w:top="567" w:right="1134" w:bottom="851" w:left="1418"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807" w:rsidRDefault="00D12807" w:rsidP="00B01CCB">
      <w:r>
        <w:separator/>
      </w:r>
    </w:p>
  </w:endnote>
  <w:endnote w:type="continuationSeparator" w:id="0">
    <w:p w:rsidR="00D12807" w:rsidRDefault="00D12807" w:rsidP="00B01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807" w:rsidRDefault="00D12807" w:rsidP="00B01CCB">
      <w:r>
        <w:separator/>
      </w:r>
    </w:p>
  </w:footnote>
  <w:footnote w:type="continuationSeparator" w:id="0">
    <w:p w:rsidR="00D12807" w:rsidRDefault="00D12807" w:rsidP="00B01CCB">
      <w:r>
        <w:continuationSeparator/>
      </w:r>
    </w:p>
  </w:footnote>
  <w:footnote w:id="1">
    <w:p w:rsidR="00B01CCB" w:rsidRPr="00AA5470" w:rsidRDefault="00B01CCB" w:rsidP="00B01CCB">
      <w:pPr>
        <w:rPr>
          <w:sz w:val="18"/>
        </w:rPr>
      </w:pPr>
      <w:r>
        <w:rPr>
          <w:rStyle w:val="Funotenzeichen"/>
        </w:rPr>
        <w:footnoteRef/>
      </w:r>
      <w:r>
        <w:t xml:space="preserve"> </w:t>
      </w:r>
      <w:r w:rsidRPr="00AA5470">
        <w:rPr>
          <w:sz w:val="18"/>
        </w:rPr>
        <w:t>Zeilenumbrüche und Hervorhebungen in den Abschnitten 1 und 2: nicht im Original.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CCB"/>
    <w:rsid w:val="00095D2C"/>
    <w:rsid w:val="00160BB2"/>
    <w:rsid w:val="001D488F"/>
    <w:rsid w:val="00270884"/>
    <w:rsid w:val="003573B7"/>
    <w:rsid w:val="00724926"/>
    <w:rsid w:val="00A13BBA"/>
    <w:rsid w:val="00B01CCB"/>
    <w:rsid w:val="00C5045B"/>
    <w:rsid w:val="00C812B5"/>
    <w:rsid w:val="00CC4C5C"/>
    <w:rsid w:val="00D12807"/>
    <w:rsid w:val="00F37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01CCB"/>
    <w:pPr>
      <w:spacing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rsid w:val="00B01CC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01CCB"/>
    <w:pPr>
      <w:spacing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rsid w:val="00B01C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836</Words>
  <Characters>5269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Henrike</dc:creator>
  <cp:lastModifiedBy>Henrike</cp:lastModifiedBy>
  <cp:revision>4</cp:revision>
  <dcterms:created xsi:type="dcterms:W3CDTF">2013-02-25T09:29:00Z</dcterms:created>
  <dcterms:modified xsi:type="dcterms:W3CDTF">2013-02-25T09:56:00Z</dcterms:modified>
</cp:coreProperties>
</file>